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Методы организации НИР со школьниками по биологии</w:t>
            </w:r>
          </w:p>
          <w:p>
            <w:pPr>
              <w:jc w:val="center"/>
              <w:spacing w:after="0" w:line="240" w:lineRule="auto"/>
              <w:rPr>
                <w:sz w:val="32"/>
                <w:szCs w:val="32"/>
              </w:rPr>
            </w:pPr>
            <w:r>
              <w:rPr>
                <w:rFonts w:ascii="Times New Roman" w:hAnsi="Times New Roman" w:cs="Times New Roman"/>
                <w:color w:val="#000000"/>
                <w:sz w:val="32"/>
                <w:szCs w:val="32"/>
              </w:rPr>
              <w:t> Б1.В.02.ДВ.01.02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/Л.В. Кубрина/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«Методы организации НИР со школьниками по биологии»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Б1.В.02.ДВ.01.02 «Методы организации НИР со школьниками по биологии».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«Методы организации НИР со школьниками по биологии»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планирования свободного времени и проектирование траектории профессионального и личностного роста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оценивать личностные ресурсы по достижению целей управления своим временем в процессе реализации траектории саморазвития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при решении поставленных целей и задач</w:t>
            </w:r>
          </w:p>
        </w:tc>
      </w:tr>
      <w:tr>
        <w:trPr>
          <w:trHeight w:hRule="exact" w:val="585.05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приемами и техниками психической саморегуляции, владения собой и своими ресурсами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Б1.В.02.ДВ.01.02 «Методы организации НИР со школьниками по биологии»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педагогического мастерства</w:t>
            </w:r>
          </w:p>
          <w:p>
            <w:pPr>
              <w:jc w:val="center"/>
              <w:spacing w:after="0" w:line="240" w:lineRule="auto"/>
              <w:rPr>
                <w:sz w:val="22"/>
                <w:szCs w:val="22"/>
              </w:rPr>
            </w:pPr>
            <w:r>
              <w:rPr>
                <w:rFonts w:ascii="Times New Roman" w:hAnsi="Times New Roman" w:cs="Times New Roman"/>
                <w:color w:val="#000000"/>
                <w:sz w:val="22"/>
                <w:szCs w:val="22"/>
              </w:rPr>
              <w:t> Проектирование и разработка основных и дополнительных образовательных программ</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4</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УК-6,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исследовательской деятельности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родителей и педагога в организации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Практика организации исследовательской деятельности школьников. Понятие, сущность, виды учебно-исследовательской деятельности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исследовательской деятельности детей в игровых ситуациях. Конференции, праздники, ролевые игры, неделя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исследовательской деятельности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родителей и педагога в организации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Практика организации исследовательской деятельности школьников. Понятие, сущность, виды учебно-исследовательской деятельности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исследовательской деятельности детей в игровых ситуациях. Конференции, праздники, ролевые игры, неделя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986.61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исследовательской деятельности в дошкольном возрасте.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Своеобразие познавательной-исследовательской деятельности в дошкольном детстве. Этапы ее развития. Психолого-педагогические исследования Н.Н. Поддьякова, А.И. Савенкова, Н.Н .Коротовой, Н.А . Вераксы об особенностях детских исследований. Алгоритм действий для осуществления познавательно-исследовательской деятельности. Познавательно-исследовательские умения дошкольников. Типы детских исследований.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родителей и педагога в организации исследовательской деятельности.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исследовательской деятельности дошкольников в семье. Взаимодействие с семьей как основа познавательной активности дошкольников.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Практика организации исследовательской деятельности школьников. Понятие, сущность, виды учебно-исследовательской деятельности школьников.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деятельности в образовательном процессе. Виды учебно-исследовательской деятельности. Факторы, обуславливающие актуализацию или тормозящие процесс исследовательской деятельности школьников.</w:t>
            </w:r>
          </w:p>
        </w:tc>
      </w:tr>
      <w:tr>
        <w:trPr>
          <w:trHeight w:hRule="exact" w:val="429.092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исследовательской деятельности детей в игровых ситуациях.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Конференции, праздники, ролевые игры, неделя науки.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Примерные требования к разработке программы исследовательской деятельности детей. Педагогические, методические требования к организации тематических конференций Педагогические и методические требования к проведению ролевых игр.</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исследовательской деятельности в дошкольном возрасте.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Своеобразие познавательной-исследовательской деятельности в дошкольном детстве. Этапы ее развития. Психолого-педагогические исследования Н.Н. Поддьякова, А.И. Савенкова, Н.Н .Коротовой, Н.А . Вераксы об особенностях детских исследований. Алгоритм действий для осуществления познавательно-исследовательской деятельности. Познавательно-исследовательские умения дошкольников. Типы детских исследований.</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8"/>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родителей и педагога в организации исследовательской деятельности.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исследовательской деятельности дошкольников в семье. Взаимодействие с семьей как основа познавательной активности дошкольников.</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Практика организации исследовательской деятельности школьников. Понятие, сущность, виды учебно-исследовательской деятельности школьников.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деятельности в образовательном процессе. Виды учебно-исследовательской деятельности. Факторы, обуславливающие актуализацию или тормозящие процесс исследовательской деятельности школьников.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исследовательской деятельности детей в игровых ситуациях. Конференции, праздники, ролевые игры, неделя науки.</w:t>
            </w:r>
          </w:p>
        </w:tc>
      </w:tr>
      <w:tr>
        <w:trPr>
          <w:trHeight w:hRule="exact" w:val="21.31518"/>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Примерные требования к разработке программы исследовательской деятельности детей. Педагогические, методические требования к организации тематических конференций Педагогические и методические требования к проведению ролевых игр.</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«Методы организации НИР со школьниками по биологии» / Л.В. Кубрина.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178.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проектной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Полат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Пеньковских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Горобец</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Звонова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Битюцких</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Зырянова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Ромашко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Доросевич</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Бусев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Каменский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Воронцов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Заславский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Клевцова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Раскина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Чумакова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Имакаев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Пестерева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Пототня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Пестерева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Власова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http://www.iprbookshop.ru/86374.html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досуговой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дошкольном</w:t>
            </w:r>
            <w:r>
              <w:rPr/>
              <w:t xml:space="preserve"> </w:t>
            </w:r>
            <w:r>
              <w:rPr>
                <w:rFonts w:ascii="Times New Roman" w:hAnsi="Times New Roman" w:cs="Times New Roman"/>
                <w:color w:val="#000000"/>
                <w:sz w:val="24"/>
                <w:szCs w:val="24"/>
              </w:rPr>
              <w:t>образовательном</w:t>
            </w:r>
            <w:r>
              <w:rPr/>
              <w:t xml:space="preserve"> </w:t>
            </w:r>
            <w:r>
              <w:rPr>
                <w:rFonts w:ascii="Times New Roman" w:hAnsi="Times New Roman" w:cs="Times New Roman"/>
                <w:color w:val="#000000"/>
                <w:sz w:val="24"/>
                <w:szCs w:val="24"/>
              </w:rPr>
              <w:t>учреждении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Зацепина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https://urait.ru/bcode/438977</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Коллективное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978-5-534-08234-0.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https://urait.ru/bcode/437317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Семейная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раннего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Зверева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978-5-534-06395-0.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https://urait.ru/bcode/434177</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Учебно-исследовательская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профильном</w:t>
            </w:r>
            <w:r>
              <w:rPr/>
              <w:t xml:space="preserve"> </w:t>
            </w:r>
            <w:r>
              <w:rPr>
                <w:rFonts w:ascii="Times New Roman" w:hAnsi="Times New Roman" w:cs="Times New Roman"/>
                <w:color w:val="#000000"/>
                <w:sz w:val="24"/>
                <w:szCs w:val="24"/>
              </w:rPr>
              <w:t>обучении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Тряпицына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Учебно-исследовательская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профильном</w:t>
            </w:r>
            <w:r>
              <w:rPr/>
              <w:t xml:space="preserve"> </w:t>
            </w:r>
            <w:r>
              <w:rPr>
                <w:rFonts w:ascii="Times New Roman" w:hAnsi="Times New Roman" w:cs="Times New Roman"/>
                <w:color w:val="#000000"/>
                <w:sz w:val="24"/>
                <w:szCs w:val="24"/>
              </w:rPr>
              <w:t>обучении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5-89815-580-5.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http://www.iprbookshop.ru/44544.html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Батколина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новый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http://www.iprbookshop.ru/21320.html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949.46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169.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46.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54.1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24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2024-2025_ФГОС3++2024_Бак-ОФО-ПО(БО)(24)_plx_Методы организации НИР со школьниками по биологии</dc:title>
  <dc:creator>FastReport.NET</dc:creator>
</cp:coreProperties>
</file>